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6A" w:rsidRPr="00673441" w:rsidRDefault="00C61D6A" w:rsidP="00C61D6A">
      <w:pPr>
        <w:ind w:left="4100" w:right="-3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C6B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61D6A" w:rsidRPr="00673441" w:rsidRDefault="00C61D6A" w:rsidP="00C61D6A">
      <w:pPr>
        <w:pStyle w:val="ConsPlusNormal"/>
        <w:jc w:val="center"/>
      </w:pPr>
      <w:r w:rsidRPr="00673441">
        <w:t>Сведения, характеризующие ОПО</w:t>
      </w:r>
    </w:p>
    <w:p w:rsidR="00C61D6A" w:rsidRDefault="00C61D6A" w:rsidP="00C61D6A">
      <w:pPr>
        <w:pStyle w:val="ConsPlusNormal"/>
        <w:jc w:val="both"/>
        <w:outlineLvl w:val="0"/>
      </w:pPr>
      <w:bookmarkStart w:id="1" w:name="P2"/>
      <w:bookmarkEnd w:id="1"/>
    </w:p>
    <w:p w:rsidR="00C61D6A" w:rsidRPr="00673441" w:rsidRDefault="00C61D6A" w:rsidP="00C61D6A">
      <w:pPr>
        <w:pStyle w:val="ConsPlusNormal"/>
        <w:jc w:val="both"/>
        <w:outlineLvl w:val="0"/>
      </w:pPr>
      <w:r w:rsidRPr="00673441"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2" w:name="P4"/>
            <w:bookmarkEnd w:id="2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1403"/>
        </w:trPr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495(далее – Требования)</w:t>
            </w:r>
            <w:r w:rsidRPr="00CB2002">
              <w:rPr>
                <w:sz w:val="24"/>
                <w:szCs w:val="24"/>
              </w:rPr>
              <w:t>&lt;</w:t>
            </w:r>
            <w:r w:rsidRPr="00673441">
              <w:rPr>
                <w:sz w:val="24"/>
                <w:szCs w:val="24"/>
              </w:rPr>
              <w:t>*</w:t>
            </w:r>
            <w:r w:rsidRPr="00CB2002">
              <w:rPr>
                <w:sz w:val="24"/>
                <w:szCs w:val="24"/>
              </w:rPr>
              <w:t>&gt;</w:t>
            </w:r>
            <w:r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3" w:name="P6"/>
            <w:bookmarkEnd w:id="3"/>
            <w:r w:rsidRPr="00673441">
              <w:rPr>
                <w:sz w:val="24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4" w:name="P8"/>
            <w:bookmarkEnd w:id="4"/>
            <w:r w:rsidRPr="00673441">
              <w:rPr>
                <w:sz w:val="24"/>
                <w:szCs w:val="24"/>
              </w:rPr>
              <w:t xml:space="preserve">1.4. Место нахождения (адрес) ОПО </w:t>
            </w:r>
            <w:hyperlink w:anchor="P142" w:history="1">
              <w:r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>
                <w:rPr>
                  <w:sz w:val="24"/>
                  <w:szCs w:val="24"/>
                </w:rPr>
                <w:t>недвижимости</w:t>
              </w:r>
              <w:r w:rsidRPr="00E60B30">
                <w:rPr>
                  <w:sz w:val="24"/>
                  <w:szCs w:val="24"/>
                </w:rPr>
                <w:t xml:space="preserve"> или документах</w:t>
              </w:r>
              <w:r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4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136"/>
        </w:trPr>
        <w:tc>
          <w:tcPr>
            <w:tcW w:w="9781" w:type="dxa"/>
            <w:gridSpan w:val="2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878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D6A" w:rsidRPr="00F53B01" w:rsidRDefault="00C61D6A" w:rsidP="00C61D6A">
      <w:pPr>
        <w:pStyle w:val="ConsPlusNormal"/>
        <w:jc w:val="both"/>
        <w:outlineLvl w:val="0"/>
        <w:rPr>
          <w:sz w:val="20"/>
        </w:rPr>
      </w:pPr>
      <w:bookmarkStart w:id="5" w:name="P11"/>
      <w:bookmarkEnd w:id="5"/>
      <w:r w:rsidRPr="00CB2002">
        <w:t>&lt;</w:t>
      </w:r>
      <w:r>
        <w:t>*</w:t>
      </w:r>
      <w:r w:rsidRPr="00CB2002">
        <w:t>&gt;</w:t>
      </w:r>
      <w:r w:rsidRPr="00F53B01">
        <w:t xml:space="preserve"> </w:t>
      </w:r>
      <w:r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>
        <w:rPr>
          <w:sz w:val="18"/>
          <w:szCs w:val="18"/>
        </w:rPr>
        <w:t xml:space="preserve"> </w:t>
      </w:r>
      <w:r w:rsidRPr="00BA6C2C">
        <w:rPr>
          <w:sz w:val="18"/>
          <w:szCs w:val="18"/>
        </w:rPr>
        <w:t>по экологическому, техн</w:t>
      </w:r>
      <w:r>
        <w:rPr>
          <w:sz w:val="18"/>
          <w:szCs w:val="18"/>
        </w:rPr>
        <w:t>ологическому и атомному надзору</w:t>
      </w:r>
      <w:r>
        <w:rPr>
          <w:sz w:val="18"/>
          <w:szCs w:val="18"/>
        </w:rPr>
        <w:br/>
      </w:r>
      <w:r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:rsidR="00C61D6A" w:rsidRDefault="00C61D6A" w:rsidP="00C61D6A">
      <w:pPr>
        <w:pStyle w:val="ConsPlusNormal"/>
        <w:jc w:val="both"/>
        <w:outlineLvl w:val="0"/>
      </w:pPr>
    </w:p>
    <w:p w:rsidR="00C61D6A" w:rsidRDefault="00C61D6A" w:rsidP="00C61D6A">
      <w:pPr>
        <w:pStyle w:val="ConsPlusNormal"/>
        <w:jc w:val="both"/>
        <w:outlineLvl w:val="0"/>
      </w:pPr>
    </w:p>
    <w:p w:rsidR="00C61D6A" w:rsidRPr="00673441" w:rsidRDefault="00C61D6A" w:rsidP="00C61D6A">
      <w:pPr>
        <w:pStyle w:val="ConsPlusNormal"/>
        <w:jc w:val="both"/>
        <w:outlineLvl w:val="0"/>
      </w:pPr>
      <w:r w:rsidRPr="00673441">
        <w:t>2. Признаки опасности ОПО и их числовые обозначения</w:t>
      </w:r>
    </w:p>
    <w:p w:rsidR="00C61D6A" w:rsidRPr="00673441" w:rsidRDefault="00C61D6A" w:rsidP="00C61D6A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C61D6A" w:rsidRPr="00673441" w:rsidTr="00F0732E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6" w:name="P14"/>
            <w:bookmarkEnd w:id="6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5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 Федеральному закону </w:t>
            </w:r>
            <w:r w:rsidRPr="00673441">
              <w:rPr>
                <w:sz w:val="24"/>
                <w:szCs w:val="24"/>
              </w:rPr>
              <w:br/>
              <w:t xml:space="preserve">от 21 июля 1997 г. № 116-ФЗ «О промышленной безопасности опасных </w:t>
            </w:r>
            <w:r w:rsidRPr="00673441">
              <w:rPr>
                <w:sz w:val="24"/>
                <w:szCs w:val="24"/>
              </w:rPr>
              <w:lastRenderedPageBreak/>
              <w:t xml:space="preserve">производственных объектов» (далее – Федеральный закон № 116-ФЗ) в количествах, указанных в </w:t>
            </w:r>
            <w:hyperlink r:id="rId6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Pr="00673441">
              <w:rPr>
                <w:sz w:val="24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7" w:name="P18"/>
            <w:bookmarkEnd w:id="7"/>
            <w:r w:rsidRPr="00673441">
              <w:rPr>
                <w:sz w:val="24"/>
                <w:szCs w:val="24"/>
              </w:rPr>
              <w:lastRenderedPageBreak/>
              <w:t>2.2. Использование оборудования, работающего под избыточным давлением более 0,07 МПа</w:t>
            </w: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Pr="00673441">
              <w:rPr>
                <w:sz w:val="24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2.3. Использование стационарно установленных грузоподъемных механизмов</w:t>
            </w:r>
            <w:r w:rsidRPr="00673441">
              <w:rPr>
                <w:sz w:val="24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673441">
              <w:rPr>
                <w:sz w:val="24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8" w:name="P32"/>
            <w:bookmarkEnd w:id="8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673441">
              <w:rPr>
                <w:sz w:val="24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D6A" w:rsidRPr="00673441" w:rsidRDefault="00C61D6A" w:rsidP="00C61D6A">
      <w:pPr>
        <w:pStyle w:val="ConsPlusNormal"/>
        <w:jc w:val="both"/>
      </w:pPr>
    </w:p>
    <w:p w:rsidR="00C61D6A" w:rsidRDefault="00C61D6A" w:rsidP="00C61D6A">
      <w:pPr>
        <w:pStyle w:val="ConsPlusNormal"/>
        <w:jc w:val="both"/>
        <w:outlineLvl w:val="0"/>
      </w:pPr>
      <w:bookmarkStart w:id="9" w:name="P35"/>
      <w:bookmarkEnd w:id="9"/>
    </w:p>
    <w:p w:rsidR="00C61D6A" w:rsidRPr="00673441" w:rsidRDefault="00C61D6A" w:rsidP="00C61D6A">
      <w:pPr>
        <w:pStyle w:val="ConsPlusNormal"/>
        <w:jc w:val="both"/>
        <w:outlineLvl w:val="0"/>
      </w:pPr>
      <w:r w:rsidRPr="00673441">
        <w:t>3. Класс опасности ОПО и его числовое обозначение</w:t>
      </w:r>
    </w:p>
    <w:p w:rsidR="00C61D6A" w:rsidRPr="00673441" w:rsidRDefault="00C61D6A" w:rsidP="00C61D6A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опасности, установленный в соответствии</w:t>
      </w:r>
      <w:r w:rsidRPr="00673441">
        <w:rPr>
          <w:i/>
          <w:sz w:val="20"/>
        </w:rPr>
        <w:br/>
        <w:t xml:space="preserve">с </w:t>
      </w:r>
      <w:hyperlink r:id="rId7" w:history="1">
        <w:r w:rsidRPr="00673441">
          <w:rPr>
            <w:i/>
            <w:sz w:val="20"/>
          </w:rPr>
          <w:t>приложением 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C61D6A" w:rsidRPr="00673441" w:rsidTr="00F0732E">
        <w:trPr>
          <w:trHeight w:val="285"/>
        </w:trPr>
        <w:tc>
          <w:tcPr>
            <w:tcW w:w="7938" w:type="dxa"/>
            <w:vAlign w:val="center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10" w:name="P38"/>
            <w:bookmarkEnd w:id="10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25"/>
        </w:trPr>
        <w:tc>
          <w:tcPr>
            <w:tcW w:w="7938" w:type="dxa"/>
            <w:vAlign w:val="center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144"/>
        </w:trPr>
        <w:tc>
          <w:tcPr>
            <w:tcW w:w="7938" w:type="dxa"/>
            <w:vAlign w:val="center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29"/>
        </w:trPr>
        <w:tc>
          <w:tcPr>
            <w:tcW w:w="7938" w:type="dxa"/>
            <w:vAlign w:val="center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11" w:name="P47"/>
            <w:bookmarkEnd w:id="11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D6A" w:rsidRPr="00673441" w:rsidRDefault="00C61D6A" w:rsidP="00C61D6A">
      <w:pPr>
        <w:pStyle w:val="ConsPlusNormal"/>
        <w:jc w:val="both"/>
      </w:pPr>
    </w:p>
    <w:p w:rsidR="00C61D6A" w:rsidRPr="00673441" w:rsidRDefault="00C61D6A" w:rsidP="00C61D6A">
      <w:pPr>
        <w:pStyle w:val="ConsPlusNormal"/>
        <w:jc w:val="both"/>
        <w:outlineLvl w:val="0"/>
      </w:pPr>
      <w:r w:rsidRPr="00673441">
        <w:t>4. Классификация ОПО:</w:t>
      </w:r>
    </w:p>
    <w:p w:rsidR="00C61D6A" w:rsidRPr="00673441" w:rsidRDefault="00C61D6A" w:rsidP="00C61D6A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412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12" w:name="P54"/>
            <w:bookmarkEnd w:id="12"/>
            <w:r w:rsidRPr="00673441">
              <w:rPr>
                <w:sz w:val="24"/>
                <w:szCs w:val="24"/>
              </w:rPr>
              <w:lastRenderedPageBreak/>
              <w:t xml:space="preserve">4.3. ОПО бурения и добычи нефти, газа и газового конденсата, указанные в </w:t>
            </w:r>
            <w:hyperlink r:id="rId8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673441">
              <w:rPr>
                <w:sz w:val="24"/>
                <w:szCs w:val="24"/>
              </w:rPr>
              <w:t>газопотребления</w:t>
            </w:r>
            <w:proofErr w:type="spellEnd"/>
            <w:r w:rsidRPr="00673441">
              <w:rPr>
                <w:sz w:val="24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9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0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11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2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13" w:name="P66"/>
            <w:bookmarkEnd w:id="13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3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bookmarkStart w:id="14" w:name="P68"/>
            <w:bookmarkEnd w:id="14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28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28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142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Pr="00673441">
              <w:rPr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D6A" w:rsidRDefault="00C61D6A" w:rsidP="00C61D6A">
      <w:pPr>
        <w:pStyle w:val="ConsPlusNormal"/>
        <w:jc w:val="both"/>
        <w:outlineLvl w:val="0"/>
      </w:pPr>
      <w:bookmarkStart w:id="15" w:name="P79"/>
      <w:bookmarkEnd w:id="15"/>
    </w:p>
    <w:p w:rsidR="00C61D6A" w:rsidRDefault="00C61D6A" w:rsidP="00C61D6A">
      <w:pPr>
        <w:pStyle w:val="ConsPlusNormal"/>
        <w:jc w:val="both"/>
        <w:outlineLvl w:val="0"/>
      </w:pPr>
    </w:p>
    <w:p w:rsidR="00C61D6A" w:rsidRPr="00673441" w:rsidRDefault="00C61D6A" w:rsidP="00C61D6A">
      <w:pPr>
        <w:pStyle w:val="ConsPlusNormal"/>
        <w:jc w:val="both"/>
        <w:outlineLvl w:val="0"/>
        <w:rPr>
          <w:i/>
          <w:sz w:val="20"/>
        </w:rPr>
      </w:pPr>
      <w:r w:rsidRPr="00673441">
        <w:t>5. Виды деятельности, на осуществление которых требуется получение лицензии для эксплуатации ОПО</w:t>
      </w:r>
      <w:r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C61D6A" w:rsidRPr="00673441" w:rsidTr="00F0732E">
        <w:trPr>
          <w:trHeight w:val="222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2"/>
            <w:bookmarkEnd w:id="16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7" w:name="P84"/>
            <w:bookmarkEnd w:id="17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70"/>
        </w:trPr>
        <w:tc>
          <w:tcPr>
            <w:tcW w:w="9072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D6A" w:rsidRDefault="00C61D6A" w:rsidP="00C61D6A">
      <w:pPr>
        <w:pStyle w:val="ConsPlusNormal"/>
        <w:jc w:val="both"/>
        <w:outlineLvl w:val="0"/>
      </w:pPr>
      <w:bookmarkStart w:id="18" w:name="P87"/>
      <w:bookmarkEnd w:id="18"/>
    </w:p>
    <w:p w:rsidR="00C61D6A" w:rsidRDefault="00C61D6A" w:rsidP="00C61D6A">
      <w:pPr>
        <w:pStyle w:val="ConsPlusNormal"/>
        <w:jc w:val="both"/>
        <w:outlineLvl w:val="0"/>
      </w:pPr>
    </w:p>
    <w:p w:rsidR="00C61D6A" w:rsidRPr="00673441" w:rsidRDefault="00C61D6A" w:rsidP="00C61D6A">
      <w:pPr>
        <w:pStyle w:val="ConsPlusNormal"/>
        <w:jc w:val="both"/>
        <w:outlineLvl w:val="0"/>
      </w:pPr>
      <w:r w:rsidRPr="00673441"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C61D6A" w:rsidRPr="00673441" w:rsidTr="00F0732E">
        <w:tc>
          <w:tcPr>
            <w:tcW w:w="567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</w:t>
            </w:r>
            <w:r w:rsidRPr="00673441">
              <w:rPr>
                <w:sz w:val="22"/>
                <w:szCs w:val="22"/>
              </w:rPr>
              <w:lastRenderedPageBreak/>
              <w:t xml:space="preserve">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 xml:space="preserve">Краткая характеристика </w:t>
            </w:r>
            <w:r w:rsidRPr="00673441">
              <w:rPr>
                <w:sz w:val="22"/>
                <w:szCs w:val="22"/>
              </w:rPr>
              <w:lastRenderedPageBreak/>
              <w:t>опасности</w:t>
            </w:r>
          </w:p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16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 xml:space="preserve">Наименование опасного вещества, тип; марка, </w:t>
            </w:r>
            <w:r w:rsidRPr="00673441">
              <w:rPr>
                <w:sz w:val="22"/>
                <w:szCs w:val="22"/>
              </w:rPr>
              <w:lastRenderedPageBreak/>
              <w:t xml:space="preserve">модель (при наличии), регистрационный или учётный № </w:t>
            </w:r>
            <w:r w:rsidRPr="00673441">
              <w:rPr>
                <w:sz w:val="22"/>
                <w:szCs w:val="22"/>
              </w:rPr>
              <w:br/>
              <w:t xml:space="preserve">(для подъёмных сооружений и оборудования, работающего под давлением, подлежащего учёту в регистрирующем органе (при наличии)), заводской № и (или) инвентарный </w:t>
            </w:r>
            <w:r w:rsidRPr="00673441">
              <w:rPr>
                <w:sz w:val="22"/>
                <w:szCs w:val="22"/>
              </w:rPr>
              <w:br/>
              <w:t>№ (</w:t>
            </w:r>
            <w:r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наличи</w:t>
            </w:r>
            <w:r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) технического устройства </w:t>
            </w:r>
          </w:p>
        </w:tc>
        <w:tc>
          <w:tcPr>
            <w:tcW w:w="2410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 xml:space="preserve">Проектные (эксплуатационные) </w:t>
            </w:r>
            <w:r w:rsidRPr="00673441">
              <w:rPr>
                <w:sz w:val="22"/>
                <w:szCs w:val="22"/>
              </w:rPr>
              <w:lastRenderedPageBreak/>
              <w:t>характеристики технических устройств (объем, температура, давление в МПа, грузоподъёмность в тоннах), опасного вещества (вид, характеристика, количество опасного вещества, выраженное</w:t>
            </w:r>
            <w:r w:rsidRPr="00673441">
              <w:rPr>
                <w:sz w:val="22"/>
                <w:szCs w:val="22"/>
              </w:rPr>
              <w:br/>
              <w:t xml:space="preserve"> в тоннах регламентированного объемом резервуаров, емкостей и параметрами трубопроводов или иного оборудования, процентное содержание сероводорода</w:t>
            </w:r>
            <w:r w:rsidRPr="00673441">
              <w:rPr>
                <w:sz w:val="22"/>
                <w:szCs w:val="22"/>
              </w:rPr>
              <w:br/>
              <w:t xml:space="preserve"> в добываемой продукции, объем выплавки и объем горных работ).</w:t>
            </w:r>
          </w:p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 изготовления</w:t>
            </w:r>
            <w:r w:rsidRPr="00673441">
              <w:rPr>
                <w:sz w:val="22"/>
                <w:szCs w:val="22"/>
              </w:rPr>
              <w:br/>
              <w:t>и ввода</w:t>
            </w:r>
            <w:r w:rsidRPr="00673441">
              <w:rPr>
                <w:sz w:val="22"/>
                <w:szCs w:val="22"/>
              </w:rPr>
              <w:br/>
              <w:t xml:space="preserve">в эксплуатацию. </w:t>
            </w:r>
          </w:p>
        </w:tc>
        <w:tc>
          <w:tcPr>
            <w:tcW w:w="1133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Числовое обозначен</w:t>
            </w:r>
            <w:r w:rsidRPr="00673441">
              <w:rPr>
                <w:sz w:val="22"/>
                <w:szCs w:val="22"/>
              </w:rPr>
              <w:lastRenderedPageBreak/>
              <w:t>ие признака опасности</w:t>
            </w:r>
          </w:p>
          <w:p w:rsidR="00C61D6A" w:rsidRPr="00673441" w:rsidRDefault="00C61D6A" w:rsidP="00F073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C61D6A" w:rsidRPr="00673441" w:rsidTr="00F0732E">
        <w:trPr>
          <w:trHeight w:val="66"/>
        </w:trPr>
        <w:tc>
          <w:tcPr>
            <w:tcW w:w="567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C61D6A" w:rsidRPr="00673441" w:rsidTr="00F0732E">
        <w:trPr>
          <w:trHeight w:val="28"/>
        </w:trPr>
        <w:tc>
          <w:tcPr>
            <w:tcW w:w="567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C61D6A" w:rsidRPr="00673441" w:rsidRDefault="00C61D6A" w:rsidP="00F073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1D6A" w:rsidRPr="00673441" w:rsidTr="00F0732E">
        <w:tc>
          <w:tcPr>
            <w:tcW w:w="8932" w:type="dxa"/>
            <w:gridSpan w:val="5"/>
          </w:tcPr>
          <w:p w:rsidR="00C61D6A" w:rsidRPr="00673441" w:rsidRDefault="00C61D6A" w:rsidP="00F0732E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 по видам в тоннах на ОПО</w:t>
            </w:r>
            <w:r w:rsidRPr="00CB2002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17" w:history="1">
              <w:r w:rsidRPr="00673441">
                <w:rPr>
                  <w:sz w:val="22"/>
                  <w:szCs w:val="22"/>
                </w:rPr>
                <w:t>приложения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 116-ФЗ</w:t>
            </w:r>
          </w:p>
        </w:tc>
        <w:tc>
          <w:tcPr>
            <w:tcW w:w="1133" w:type="dxa"/>
          </w:tcPr>
          <w:p w:rsidR="00C61D6A" w:rsidRPr="00673441" w:rsidRDefault="00C61D6A" w:rsidP="00F0732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1D6A" w:rsidRDefault="00C61D6A" w:rsidP="00C61D6A">
      <w:pPr>
        <w:pStyle w:val="ConsPlusNormal"/>
        <w:jc w:val="both"/>
      </w:pPr>
    </w:p>
    <w:p w:rsidR="00C61D6A" w:rsidRPr="00673441" w:rsidRDefault="00C61D6A" w:rsidP="00C61D6A">
      <w:pPr>
        <w:pStyle w:val="ConsPlusNormal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18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:rsidR="00C61D6A" w:rsidRDefault="00C61D6A" w:rsidP="00C61D6A">
      <w:pPr>
        <w:pStyle w:val="ConsPlusNormal"/>
        <w:jc w:val="both"/>
        <w:outlineLvl w:val="0"/>
      </w:pPr>
      <w:r>
        <w:t xml:space="preserve">      </w:t>
      </w:r>
    </w:p>
    <w:p w:rsidR="00C61D6A" w:rsidRPr="00673441" w:rsidRDefault="00C61D6A" w:rsidP="00C61D6A">
      <w:pPr>
        <w:pStyle w:val="ConsPlusNormal"/>
        <w:jc w:val="both"/>
        <w:outlineLvl w:val="0"/>
      </w:pPr>
      <w:r>
        <w:t xml:space="preserve"> </w:t>
      </w: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C61D6A" w:rsidRPr="00673441" w:rsidTr="00F0732E"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74"/>
        </w:trPr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rPr>
          <w:trHeight w:val="32"/>
        </w:trPr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6379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61D6A" w:rsidRPr="00673441" w:rsidRDefault="00C61D6A" w:rsidP="00F0732E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C61D6A" w:rsidRPr="00673441" w:rsidRDefault="00C61D6A" w:rsidP="00C61D6A">
      <w:pPr>
        <w:pStyle w:val="ConsPlusNormal"/>
        <w:jc w:val="both"/>
      </w:pPr>
    </w:p>
    <w:p w:rsidR="00C61D6A" w:rsidRPr="00673441" w:rsidRDefault="00C61D6A" w:rsidP="00C61D6A">
      <w:pPr>
        <w:pStyle w:val="ConsPlusNormal"/>
        <w:jc w:val="both"/>
        <w:outlineLvl w:val="0"/>
      </w:pPr>
      <w:r>
        <w:lastRenderedPageBreak/>
        <w:t xml:space="preserve">         </w:t>
      </w: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  <w:tcBorders>
              <w:bottom w:val="single" w:sz="4" w:space="0" w:color="auto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A" w:rsidRPr="00673441" w:rsidRDefault="00C61D6A" w:rsidP="00F073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1D6A" w:rsidRPr="00673441" w:rsidTr="00F0732E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C61D6A" w:rsidRPr="00673441" w:rsidRDefault="00C61D6A" w:rsidP="00F0732E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61D6A" w:rsidRPr="00673441" w:rsidRDefault="00C61D6A" w:rsidP="00F0732E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C61D6A" w:rsidRPr="00673441" w:rsidRDefault="00C61D6A" w:rsidP="00C61D6A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:rsidR="00C61D6A" w:rsidRPr="00673441" w:rsidRDefault="00C61D6A" w:rsidP="00C61D6A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:rsidR="00C61D6A" w:rsidRPr="00E60B30" w:rsidRDefault="00C61D6A" w:rsidP="00C61D6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C61D6A" w:rsidRPr="00E60B30" w:rsidRDefault="00C61D6A" w:rsidP="00C61D6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C61D6A" w:rsidRPr="00673441" w:rsidRDefault="00C61D6A" w:rsidP="00C61D6A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="00FA411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FA411A" w:rsidRPr="00DE6046" w:rsidRDefault="00FA411A" w:rsidP="00FA411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DE6046">
        <w:rPr>
          <w:rFonts w:ascii="Times New Roman" w:hAnsi="Times New Roman"/>
          <w:color w:val="FF0000"/>
          <w:sz w:val="28"/>
          <w:szCs w:val="28"/>
        </w:rPr>
        <w:t xml:space="preserve">П. 20.2 в Заявлении и Сведениях, характеризующих ОПО, </w:t>
      </w:r>
      <w:r w:rsidRPr="00DE6046">
        <w:rPr>
          <w:rFonts w:ascii="Times New Roman" w:hAnsi="Times New Roman"/>
          <w:color w:val="FF0000"/>
          <w:sz w:val="28"/>
          <w:szCs w:val="28"/>
          <w:u w:val="single"/>
        </w:rPr>
        <w:t>не допускается исправление ошибок в тексте с помощью корректирующего или</w:t>
      </w:r>
      <w:r w:rsidRPr="00DE6046">
        <w:rPr>
          <w:rFonts w:ascii="Times New Roman" w:hAnsi="Times New Roman"/>
          <w:color w:val="FF0000"/>
          <w:sz w:val="28"/>
          <w:szCs w:val="28"/>
        </w:rPr>
        <w:t xml:space="preserve"> иного аналогичного средства, </w:t>
      </w:r>
      <w:r w:rsidRPr="00DE6046">
        <w:rPr>
          <w:rFonts w:ascii="Times New Roman" w:hAnsi="Times New Roman"/>
          <w:color w:val="FF0000"/>
          <w:sz w:val="28"/>
          <w:szCs w:val="28"/>
          <w:u w:val="single"/>
        </w:rPr>
        <w:t>двусторонняя печать заявления и сведений,</w:t>
      </w:r>
      <w:r w:rsidRPr="00DE6046">
        <w:rPr>
          <w:rFonts w:ascii="Times New Roman" w:hAnsi="Times New Roman"/>
          <w:color w:val="FF0000"/>
          <w:sz w:val="28"/>
          <w:szCs w:val="28"/>
        </w:rPr>
        <w:t xml:space="preserve"> характеризующих ОПО, а также </w:t>
      </w:r>
      <w:r w:rsidRPr="00DE6046">
        <w:rPr>
          <w:rFonts w:ascii="Times New Roman" w:hAnsi="Times New Roman"/>
          <w:color w:val="FF0000"/>
          <w:sz w:val="28"/>
          <w:szCs w:val="28"/>
          <w:u w:val="single"/>
        </w:rPr>
        <w:t>скрепление листов заявления,</w:t>
      </w:r>
      <w:r w:rsidRPr="00DE6046">
        <w:rPr>
          <w:rFonts w:ascii="Times New Roman" w:hAnsi="Times New Roman"/>
          <w:color w:val="FF0000"/>
          <w:sz w:val="28"/>
          <w:szCs w:val="28"/>
        </w:rPr>
        <w:t xml:space="preserve"> приводящее к порче бумажного носителя.</w:t>
      </w:r>
    </w:p>
    <w:p w:rsidR="00E4595E" w:rsidRDefault="00E4595E"/>
    <w:sectPr w:rsidR="00E4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D7"/>
    <w:rsid w:val="002954D7"/>
    <w:rsid w:val="004C6B66"/>
    <w:rsid w:val="00606602"/>
    <w:rsid w:val="00C61D6A"/>
    <w:rsid w:val="00E4595E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F14A"/>
  <w15:docId w15:val="{45D2700F-D311-492D-B8AB-F01D423B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0O" TargetMode="External"/><Relationship Id="rId13" Type="http://schemas.openxmlformats.org/officeDocument/2006/relationships/hyperlink" Target="consultantplus://offline/ref=F969D75E245597D94662F299D31F95323E742C5C0C04F83FFE0C784F6B59F48A31681255D4aCC7O" TargetMode="External"/><Relationship Id="rId18" Type="http://schemas.openxmlformats.org/officeDocument/2006/relationships/hyperlink" Target="consultantplus://offline/ref=F969D75E245597D94662F299D31F95323E742C5C0C04F83FFE0C784F6B59F48A31681255DDC61CF5aBC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5aCC4O" TargetMode="External"/><Relationship Id="rId17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69D75E245597D94662F299D31F95323E742C5C0C04F83FFE0C784F6B59F48A31681255DDC61CF5aBC7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F299D31F95323E742C5C0C04F83FFE0C784F6B59F48A31681255DBaCC5O" TargetMode="External"/><Relationship Id="rId11" Type="http://schemas.openxmlformats.org/officeDocument/2006/relationships/hyperlink" Target="consultantplus://offline/ref=F969D75E245597D94662F299D31F95323E742C5C0C04F83FFE0C784F6B59F48A31681255DAaCCFO" TargetMode="External"/><Relationship Id="rId5" Type="http://schemas.openxmlformats.org/officeDocument/2006/relationships/hyperlink" Target="consultantplus://offline/ref=F969D75E245597D94662F299D31F95323E742C5C0C04F83FFE0C784F6B59F48A31681255D8aCC7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0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969D75E245597D94662F299D31F95323D712654040DF83FFE0C784F6Ba5C9O" TargetMode="External"/><Relationship Id="rId9" Type="http://schemas.openxmlformats.org/officeDocument/2006/relationships/hyperlink" Target="consultantplus://offline/ref=F969D75E245597D94662F299D31F95323E742C5C0C04F83FFE0C784F6B59F48A31681255DAaCC5O" TargetMode="External"/><Relationship Id="rId14" Type="http://schemas.openxmlformats.org/officeDocument/2006/relationships/hyperlink" Target="consultantplus://offline/ref=F969D75E245597D94662F299D31F95323E742C5C0C04F83FFE0C784F6B59F48A31681256D4a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Воробъева</dc:creator>
  <cp:keywords/>
  <dc:description/>
  <cp:lastModifiedBy>Денис Шакиров</cp:lastModifiedBy>
  <cp:revision>3</cp:revision>
  <dcterms:created xsi:type="dcterms:W3CDTF">2019-09-12T06:47:00Z</dcterms:created>
  <dcterms:modified xsi:type="dcterms:W3CDTF">2019-09-13T11:23:00Z</dcterms:modified>
</cp:coreProperties>
</file>